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92C9A">
        <w:rPr>
          <w:rFonts w:ascii="Times New Roman" w:hAnsi="Times New Roman" w:cs="Times New Roman"/>
          <w:sz w:val="24"/>
          <w:szCs w:val="24"/>
        </w:rPr>
        <w:t>Главная»Деятельность</w:t>
      </w:r>
      <w:proofErr w:type="gramEnd"/>
      <w:r w:rsidRPr="00C92C9A">
        <w:rPr>
          <w:rFonts w:ascii="Times New Roman" w:hAnsi="Times New Roman" w:cs="Times New Roman"/>
          <w:sz w:val="24"/>
          <w:szCs w:val="24"/>
        </w:rPr>
        <w:t>»Российское</w:t>
      </w:r>
      <w:proofErr w:type="spellEnd"/>
      <w:r w:rsidRPr="00C92C9A">
        <w:rPr>
          <w:rFonts w:ascii="Times New Roman" w:hAnsi="Times New Roman" w:cs="Times New Roman"/>
          <w:sz w:val="24"/>
          <w:szCs w:val="24"/>
        </w:rPr>
        <w:t xml:space="preserve"> движение школьников</w:t>
      </w:r>
    </w:p>
    <w:p w:rsid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2C9A">
        <w:rPr>
          <w:rFonts w:ascii="Times New Roman" w:hAnsi="Times New Roman" w:cs="Times New Roman"/>
          <w:b/>
          <w:sz w:val="24"/>
          <w:szCs w:val="24"/>
        </w:rPr>
        <w:t>РОССИЙСКОЕ ДВИЖЕНИЕ ШКОЛЬНИКОВ</w:t>
      </w:r>
      <w:bookmarkStart w:id="0" w:name="_GoBack"/>
      <w:bookmarkEnd w:id="0"/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О движении: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Наша цель - совершенствование государственной политики в области воспитания подрастающего поколения и содействие формированию личности на основе присущей российскому обществу системы ценностей. Участником движения можно стать с 8 лет.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Направления деятельности: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Военно-патриотическое направление.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Осуществляется при координации с Всероссийским военно-патриотическим движением «ЮНАРМИЯ»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Работа военно-патриотических клубов и вовлечение в нее детей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Организация профильных событий, направленных на повышение интереса у детей к службе ВС РФ, в том числе военных сборов, военно-спортивных игр, соревнований, акций;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Проведение образовательных программ – интерактивных игр, семинаров, мастер-классов, открытых лекториев, встреч с интересными людьми, Героями России и ветеранами;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Проведение образовательных программ по повышению квалификации инструкторского и педагогического состава, а также руководителей общественных организаций и военно-патриотических клубов.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Личностное развитие включает: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Творческое развитие.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Организация творческих событий - фестивалей и конкурсов, акций и </w:t>
      </w:r>
      <w:proofErr w:type="spellStart"/>
      <w:r w:rsidRPr="00C92C9A">
        <w:rPr>
          <w:rFonts w:ascii="Times New Roman" w:hAnsi="Times New Roman" w:cs="Times New Roman"/>
          <w:sz w:val="24"/>
          <w:szCs w:val="24"/>
        </w:rPr>
        <w:t>флешмобов</w:t>
      </w:r>
      <w:proofErr w:type="spellEnd"/>
      <w:r w:rsidRPr="00C92C9A">
        <w:rPr>
          <w:rFonts w:ascii="Times New Roman" w:hAnsi="Times New Roman" w:cs="Times New Roman"/>
          <w:sz w:val="24"/>
          <w:szCs w:val="24"/>
        </w:rPr>
        <w:t>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Развитие детских творческих проектов и продвижение детских коллективов;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Проведение культурно-образовательных программ – интерактивных игр, семинаров, мастер-классов, открытых лекториев, встреч с интересными людьми; организация киноклубов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Проведение культурно-досуговых программ: посещение музеев, театров, концертов; организация экскурсий; Проведение образовательных программ по повышению квалификации инструкторского и педагогического состава, а также руководителей общественных организаций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Популяризация ЗОЖ среди школьников.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Организация профильных событий - фестивалей, конкурсов, соревнований, акций и флэш-мобов;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Организация туристических походов и слетов;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Организаций мероприятия, направленных на популяризацию комплекса ГТО;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Поддержка работы школьных спортивных секций;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Развитие детских творческих проектов и продвижение детских коллективов;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Проведение образовательных программ – интерактивных игр, семинаров, мастер-классов, открытых лекториев, встреч с интересными людьми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lastRenderedPageBreak/>
        <w:t>Проведение образовательных программ по повышению квалификации инструкторского и педагогического состава, а также руководителей общественных организаций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Популяризация профессий.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Проведение образовательных мероприятий и программ, направленных на определение будущей профессии – интерактивных игр, семинаров, мастер-классов, открытых лекториев, встреч с интересными людьми;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Популяризация научно-изобретательской деятельности;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Поддержка и развитие детских проектов;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Организация профильных событий – фестивалей, конкурсов, олимпиад, акций, флэш-мобов. Проведение образовательных программ по повышению квалификации инструкторского и педагогического состава, а также руководителей общественных организаций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Гражданская активность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Организация профильных событий - фестивалей, конкурсов, акций и флэш-мобов;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Поддержка детских проектов;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Проведение образовательных программ – интерактивных игр, семинаров, мастер-классов, открытых лекториев, встреч с интересными людьми;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Проведение образовательных программ по повышению квалификации инструкторского и педагогического состава, а также руководителей общественных организаций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В рамках нескольких блоков направления: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92C9A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C92C9A">
        <w:rPr>
          <w:rFonts w:ascii="Times New Roman" w:hAnsi="Times New Roman" w:cs="Times New Roman"/>
          <w:sz w:val="24"/>
          <w:szCs w:val="24"/>
        </w:rPr>
        <w:t>: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Экологическое </w:t>
      </w:r>
      <w:proofErr w:type="spellStart"/>
      <w:r w:rsidRPr="00C92C9A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C92C9A">
        <w:rPr>
          <w:rFonts w:ascii="Times New Roman" w:hAnsi="Times New Roman" w:cs="Times New Roman"/>
          <w:sz w:val="24"/>
          <w:szCs w:val="24"/>
        </w:rPr>
        <w:t>: изучение родной природы, совмещенное с экскурсиями и экологическими походами, участие в различных инициативах по охране природы и животных.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Социальное направление: оказание помощи социально-незащищенным группам населения ("тимуровцы") - формирование ценностей доброты, милосердия и сострадания.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Культурное </w:t>
      </w:r>
      <w:proofErr w:type="spellStart"/>
      <w:r w:rsidRPr="00C92C9A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C92C9A">
        <w:rPr>
          <w:rFonts w:ascii="Times New Roman" w:hAnsi="Times New Roman" w:cs="Times New Roman"/>
          <w:sz w:val="24"/>
          <w:szCs w:val="24"/>
        </w:rPr>
        <w:t>: оказание содействия в организации мероприятий культурной направленности, проводимых в музеях, библиотеках, домах культуры, театрах, кинотеатрах, культурных центрах, парках и т.д.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92C9A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C92C9A">
        <w:rPr>
          <w:rFonts w:ascii="Times New Roman" w:hAnsi="Times New Roman" w:cs="Times New Roman"/>
          <w:sz w:val="24"/>
          <w:szCs w:val="24"/>
        </w:rPr>
        <w:t xml:space="preserve"> Победы – это добровольческая деятельность, направленная на патриотическое воспитание и сохранение исторической памяти (благоустройство памятных мест и воинских захоронений, социальное сопровождение ветеранов, участие в организации Всероссийских акций и праздничных мероприятий, посвященных Дню Победы).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Событийное </w:t>
      </w:r>
      <w:proofErr w:type="spellStart"/>
      <w:r w:rsidRPr="00C92C9A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C92C9A">
        <w:rPr>
          <w:rFonts w:ascii="Times New Roman" w:hAnsi="Times New Roman" w:cs="Times New Roman"/>
          <w:sz w:val="24"/>
          <w:szCs w:val="24"/>
        </w:rPr>
        <w:t>: участие волонтеров в спортивных, образовательных, социокультурных мероприятиях.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Поисковая работа, направленная на сохранение памяти о подвигах Героев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Изучение истории и краеведения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Школа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Безопасности – воспитание культуры безопасности среди детей и подростков.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Информационно-</w:t>
      </w:r>
      <w:proofErr w:type="spellStart"/>
      <w:r w:rsidRPr="00C92C9A">
        <w:rPr>
          <w:rFonts w:ascii="Times New Roman" w:hAnsi="Times New Roman" w:cs="Times New Roman"/>
          <w:sz w:val="24"/>
          <w:szCs w:val="24"/>
        </w:rPr>
        <w:t>медийное</w:t>
      </w:r>
      <w:proofErr w:type="spellEnd"/>
      <w:r w:rsidRPr="00C92C9A">
        <w:rPr>
          <w:rFonts w:ascii="Times New Roman" w:hAnsi="Times New Roman" w:cs="Times New Roman"/>
          <w:sz w:val="24"/>
          <w:szCs w:val="24"/>
        </w:rPr>
        <w:t xml:space="preserve"> направление: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Взаимодействие СМИ, государственных и общественных институтов.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Перспективы развития направления в рамках деятельности РДШ.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Информационное развитие: создание школьных газет, подготовка материалов для местных газет и журналов, а также TV, освещение деятельности в социальных сетях, включая съемку видеороликов;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9A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Проведение образовательных программ по повышению квалификации инструкторского и педагогического состава, а также руководителей общественных организаций;</w:t>
      </w:r>
    </w:p>
    <w:p w:rsidR="008360E2" w:rsidRPr="00C92C9A" w:rsidRDefault="00C92C9A" w:rsidP="00C92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2C9A">
        <w:rPr>
          <w:rFonts w:ascii="Times New Roman" w:hAnsi="Times New Roman" w:cs="Times New Roman"/>
          <w:sz w:val="24"/>
          <w:szCs w:val="24"/>
        </w:rPr>
        <w:t>Подготовка информационного контента для детей.</w:t>
      </w:r>
    </w:p>
    <w:sectPr w:rsidR="008360E2" w:rsidRPr="00C9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8F2"/>
    <w:rsid w:val="00187AC8"/>
    <w:rsid w:val="005415EF"/>
    <w:rsid w:val="006943B3"/>
    <w:rsid w:val="006F58AC"/>
    <w:rsid w:val="008848F2"/>
    <w:rsid w:val="00AF413E"/>
    <w:rsid w:val="00C92C9A"/>
    <w:rsid w:val="00E6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EDBCD-2951-4102-8C1F-B7B735B4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4289</Characters>
  <Application>Microsoft Office Word</Application>
  <DocSecurity>0</DocSecurity>
  <Lines>35</Lines>
  <Paragraphs>10</Paragraphs>
  <ScaleCrop>false</ScaleCrop>
  <Company/>
  <LinksUpToDate>false</LinksUpToDate>
  <CharactersWithSpaces>5031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Бобрышов</dc:creator>
  <cp:keywords/>
  <dc:description/>
  <cp:lastModifiedBy>Сергей Бобрышов</cp:lastModifiedBy>
  <cp:revision>2</cp:revision>
  <dcterms:created xsi:type="dcterms:W3CDTF">2018-02-27T03:50:00Z</dcterms:created>
  <dcterms:modified xsi:type="dcterms:W3CDTF">2018-02-27T03:51:00Z</dcterms:modified>
</cp:coreProperties>
</file>